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DCFB" w14:textId="0A063D71" w:rsidR="00AE4C75" w:rsidRDefault="00533CEF">
      <w:pPr>
        <w:rPr>
          <w:b/>
          <w:sz w:val="28"/>
          <w:szCs w:val="28"/>
        </w:rPr>
      </w:pPr>
      <w:r>
        <w:rPr>
          <w:b/>
          <w:sz w:val="28"/>
          <w:szCs w:val="28"/>
        </w:rPr>
        <w:t xml:space="preserve">CONSEIL MUNICIPAL DU JEUDI </w:t>
      </w:r>
      <w:r w:rsidR="008A0BB8">
        <w:rPr>
          <w:b/>
          <w:sz w:val="28"/>
          <w:szCs w:val="28"/>
        </w:rPr>
        <w:t>9</w:t>
      </w:r>
      <w:r w:rsidR="0021394E">
        <w:rPr>
          <w:b/>
          <w:sz w:val="28"/>
          <w:szCs w:val="28"/>
        </w:rPr>
        <w:t xml:space="preserve"> </w:t>
      </w:r>
      <w:r w:rsidR="008A0BB8">
        <w:rPr>
          <w:b/>
          <w:sz w:val="28"/>
          <w:szCs w:val="28"/>
        </w:rPr>
        <w:t>DECEMBRE</w:t>
      </w:r>
      <w:r w:rsidR="005C0F73">
        <w:rPr>
          <w:b/>
          <w:sz w:val="28"/>
          <w:szCs w:val="28"/>
        </w:rPr>
        <w:t xml:space="preserve"> 2021</w:t>
      </w:r>
      <w:r w:rsidR="00E24377">
        <w:rPr>
          <w:b/>
          <w:sz w:val="28"/>
          <w:szCs w:val="28"/>
        </w:rPr>
        <w:t xml:space="preserve"> A 20 HEURES</w:t>
      </w:r>
    </w:p>
    <w:p w14:paraId="2C6FD62B" w14:textId="26BEF855" w:rsidR="00E24377" w:rsidRDefault="00E24377">
      <w:pPr>
        <w:rPr>
          <w:b/>
          <w:sz w:val="28"/>
          <w:szCs w:val="28"/>
        </w:rPr>
      </w:pPr>
      <w:r>
        <w:rPr>
          <w:b/>
          <w:sz w:val="28"/>
          <w:szCs w:val="28"/>
        </w:rPr>
        <w:t>réuni en session ordinaire suite à convocation du 4 décembre 2021.</w:t>
      </w:r>
    </w:p>
    <w:p w14:paraId="22651A08" w14:textId="5F1BCA19" w:rsidR="008A0BB8" w:rsidRDefault="008A0BB8">
      <w:pPr>
        <w:rPr>
          <w:bCs/>
        </w:rPr>
      </w:pPr>
      <w:r w:rsidRPr="00EB6CDE">
        <w:rPr>
          <w:b/>
        </w:rPr>
        <w:t xml:space="preserve">Présents : </w:t>
      </w:r>
      <w:r w:rsidR="00EB6CDE" w:rsidRPr="00EB6CDE">
        <w:rPr>
          <w:bCs/>
        </w:rPr>
        <w:t xml:space="preserve">Françoise BARRET, </w:t>
      </w:r>
      <w:r w:rsidR="00EB6CDE">
        <w:rPr>
          <w:bCs/>
        </w:rPr>
        <w:t>Blandine CHRISTIAENS, Denis DEBATISSE, Philippe DUCREUX, Sylvette GAUDARD, Gilles GOUTAUDIER, Laurence HAUG, Lucas LAPANDERY, Jean-Louis LECHERE, Claude PALASSE, Pierrick PARDON, Sévérine PERRIN, Edwige VINCENT.</w:t>
      </w:r>
    </w:p>
    <w:p w14:paraId="4824F8BF" w14:textId="5433075F" w:rsidR="00EB6CDE" w:rsidRDefault="00EB6CDE">
      <w:pPr>
        <w:rPr>
          <w:bCs/>
        </w:rPr>
      </w:pPr>
      <w:r w:rsidRPr="00EB6CDE">
        <w:rPr>
          <w:b/>
        </w:rPr>
        <w:t>Absent</w:t>
      </w:r>
      <w:r>
        <w:rPr>
          <w:bCs/>
        </w:rPr>
        <w:t> : Fabienne CADORIN</w:t>
      </w:r>
    </w:p>
    <w:p w14:paraId="44AE9D88" w14:textId="12235BCA" w:rsidR="00EB6CDE" w:rsidRPr="00EB6CDE" w:rsidRDefault="00EB6CDE">
      <w:pPr>
        <w:rPr>
          <w:bCs/>
        </w:rPr>
      </w:pPr>
      <w:r w:rsidRPr="00EB6CDE">
        <w:rPr>
          <w:b/>
        </w:rPr>
        <w:t>Secrétaire de séance</w:t>
      </w:r>
      <w:r>
        <w:rPr>
          <w:bCs/>
        </w:rPr>
        <w:t> : Sylvette GAUDARD.</w:t>
      </w:r>
    </w:p>
    <w:p w14:paraId="39852CA0" w14:textId="33DA5506" w:rsidR="008354A5" w:rsidRDefault="008354A5">
      <w:pPr>
        <w:rPr>
          <w:b/>
        </w:rPr>
      </w:pPr>
      <w:r>
        <w:rPr>
          <w:b/>
        </w:rPr>
        <w:t>1</w:t>
      </w:r>
      <w:r w:rsidR="00533CEF">
        <w:rPr>
          <w:b/>
        </w:rPr>
        <w:t xml:space="preserve">- </w:t>
      </w:r>
      <w:r w:rsidR="00347418">
        <w:rPr>
          <w:b/>
        </w:rPr>
        <w:t>Mode de réalisation de la journée de solidarité par les agents communaux</w:t>
      </w:r>
    </w:p>
    <w:p w14:paraId="450DCCBE" w14:textId="277F2699" w:rsidR="008354A5" w:rsidRDefault="00347418" w:rsidP="00533CEF">
      <w:r>
        <w:t>Pour se mettre en conformité avec la Loi, la commune souhaite mettre en œuvre la journée de solidarité en demandant aux agents à temps complet d’effectuer dans le courant de l’année</w:t>
      </w:r>
      <w:r w:rsidR="00C51789">
        <w:t xml:space="preserve"> 7 heures précédemment non travaillées. Pour les agents à temps partiel, les 7 heures seront réduites à proportion de leur durée de travail.</w:t>
      </w:r>
    </w:p>
    <w:p w14:paraId="3D746DF7" w14:textId="7F13C9BC" w:rsidR="00533CEF" w:rsidRDefault="00533CEF" w:rsidP="00533CEF">
      <w:r>
        <w:t xml:space="preserve">Après délibération, le conseil municipal </w:t>
      </w:r>
      <w:r w:rsidR="00C51789">
        <w:t xml:space="preserve">a </w:t>
      </w:r>
      <w:r>
        <w:t>décidé, à l’unanimité, de :</w:t>
      </w:r>
    </w:p>
    <w:tbl>
      <w:tblPr>
        <w:tblStyle w:val="Grilledutableau"/>
        <w:tblW w:w="9322" w:type="dxa"/>
        <w:tblLook w:val="04A0" w:firstRow="1" w:lastRow="0" w:firstColumn="1" w:lastColumn="0" w:noHBand="0" w:noVBand="1"/>
      </w:tblPr>
      <w:tblGrid>
        <w:gridCol w:w="9322"/>
      </w:tblGrid>
      <w:tr w:rsidR="00533CEF" w14:paraId="14A34B7C" w14:textId="77777777" w:rsidTr="001E089D">
        <w:trPr>
          <w:trHeight w:val="920"/>
        </w:trPr>
        <w:tc>
          <w:tcPr>
            <w:tcW w:w="9322" w:type="dxa"/>
          </w:tcPr>
          <w:p w14:paraId="36AB6783" w14:textId="7FC7A119" w:rsidR="00533CEF" w:rsidRDefault="00C51789" w:rsidP="00533CEF">
            <w:pPr>
              <w:pStyle w:val="Paragraphedeliste"/>
              <w:numPr>
                <w:ilvl w:val="0"/>
                <w:numId w:val="5"/>
              </w:numPr>
            </w:pPr>
            <w:r>
              <w:t>Fixer, pour tout le personnel communal, la journée de solidarité par toute modalité permettant le travail annuel de 7 heures annuelles précédemment non travaillées (réduites à proportion de leur durée de travail pour les agents à temps partiel) sauf suppression d’un jour de congé annuel</w:t>
            </w:r>
          </w:p>
          <w:p w14:paraId="68AECAB4" w14:textId="76BE83A9" w:rsidR="00533CEF" w:rsidRDefault="00533CEF" w:rsidP="00CD4474">
            <w:pPr>
              <w:pStyle w:val="Paragraphedeliste"/>
            </w:pPr>
          </w:p>
        </w:tc>
      </w:tr>
    </w:tbl>
    <w:p w14:paraId="5793A3B2" w14:textId="77777777" w:rsidR="00533CEF" w:rsidRPr="008354A5" w:rsidRDefault="00533CEF" w:rsidP="00533CEF"/>
    <w:p w14:paraId="55FBC0B9" w14:textId="2E31CA56" w:rsidR="005C0F73" w:rsidRDefault="008354A5">
      <w:pPr>
        <w:rPr>
          <w:b/>
        </w:rPr>
      </w:pPr>
      <w:r>
        <w:rPr>
          <w:b/>
        </w:rPr>
        <w:t xml:space="preserve">2 </w:t>
      </w:r>
      <w:r w:rsidR="0005689B" w:rsidRPr="004477B2">
        <w:rPr>
          <w:b/>
        </w:rPr>
        <w:t xml:space="preserve">– </w:t>
      </w:r>
      <w:r w:rsidR="00CD4474">
        <w:rPr>
          <w:b/>
        </w:rPr>
        <w:t>Décisions modificatives budgétaires</w:t>
      </w:r>
    </w:p>
    <w:p w14:paraId="21775D76" w14:textId="70C8A318" w:rsidR="0005689B" w:rsidRDefault="0005689B">
      <w:r>
        <w:t>Il est demandé au Conseil Municipal</w:t>
      </w:r>
      <w:r w:rsidR="00CD4474">
        <w:t xml:space="preserve"> d’approuver les décisions modificatives budgétaires suivantes</w:t>
      </w:r>
      <w:r>
        <w:t> :</w:t>
      </w:r>
    </w:p>
    <w:tbl>
      <w:tblPr>
        <w:tblStyle w:val="Grilledutableau"/>
        <w:tblW w:w="0" w:type="auto"/>
        <w:tblLook w:val="04A0" w:firstRow="1" w:lastRow="0" w:firstColumn="1" w:lastColumn="0" w:noHBand="0" w:noVBand="1"/>
      </w:tblPr>
      <w:tblGrid>
        <w:gridCol w:w="5191"/>
        <w:gridCol w:w="1948"/>
        <w:gridCol w:w="1923"/>
      </w:tblGrid>
      <w:tr w:rsidR="00CD4474" w14:paraId="6BD88CC8" w14:textId="77777777" w:rsidTr="003F14ED">
        <w:tc>
          <w:tcPr>
            <w:tcW w:w="5353" w:type="dxa"/>
          </w:tcPr>
          <w:p w14:paraId="3DEB4133" w14:textId="60C2B5A2" w:rsidR="00CD4474" w:rsidRPr="002D561C" w:rsidRDefault="00CD4474">
            <w:pPr>
              <w:rPr>
                <w:sz w:val="18"/>
                <w:szCs w:val="18"/>
              </w:rPr>
            </w:pPr>
            <w:r w:rsidRPr="002D561C">
              <w:rPr>
                <w:sz w:val="18"/>
                <w:szCs w:val="18"/>
              </w:rPr>
              <w:t>Désignation</w:t>
            </w:r>
          </w:p>
        </w:tc>
        <w:tc>
          <w:tcPr>
            <w:tcW w:w="1985" w:type="dxa"/>
          </w:tcPr>
          <w:p w14:paraId="05311680" w14:textId="5F4DAF71" w:rsidR="00CD4474" w:rsidRPr="002D561C" w:rsidRDefault="002D561C">
            <w:pPr>
              <w:rPr>
                <w:sz w:val="18"/>
                <w:szCs w:val="18"/>
              </w:rPr>
            </w:pPr>
            <w:r w:rsidRPr="002D561C">
              <w:rPr>
                <w:sz w:val="18"/>
                <w:szCs w:val="18"/>
              </w:rPr>
              <w:t>Diminution sur crédits ouverts</w:t>
            </w:r>
          </w:p>
        </w:tc>
        <w:tc>
          <w:tcPr>
            <w:tcW w:w="1950" w:type="dxa"/>
          </w:tcPr>
          <w:p w14:paraId="4738DF3A" w14:textId="50B1085A" w:rsidR="00CD4474" w:rsidRPr="002D561C" w:rsidRDefault="002D561C">
            <w:pPr>
              <w:rPr>
                <w:sz w:val="18"/>
                <w:szCs w:val="18"/>
              </w:rPr>
            </w:pPr>
            <w:r w:rsidRPr="002D561C">
              <w:rPr>
                <w:sz w:val="18"/>
                <w:szCs w:val="18"/>
              </w:rPr>
              <w:t>Augmentation sur crédits ouverts</w:t>
            </w:r>
          </w:p>
        </w:tc>
      </w:tr>
      <w:tr w:rsidR="00CD4474" w14:paraId="61B59425" w14:textId="77777777" w:rsidTr="003F14ED">
        <w:tc>
          <w:tcPr>
            <w:tcW w:w="5353" w:type="dxa"/>
          </w:tcPr>
          <w:p w14:paraId="6D9DD741" w14:textId="63A23660" w:rsidR="00CD4474" w:rsidRPr="002D561C" w:rsidRDefault="002D561C">
            <w:pPr>
              <w:rPr>
                <w:sz w:val="18"/>
                <w:szCs w:val="18"/>
              </w:rPr>
            </w:pPr>
            <w:r w:rsidRPr="002D561C">
              <w:rPr>
                <w:sz w:val="18"/>
                <w:szCs w:val="18"/>
              </w:rPr>
              <w:t>D 615231 : Voirie</w:t>
            </w:r>
          </w:p>
        </w:tc>
        <w:tc>
          <w:tcPr>
            <w:tcW w:w="1985" w:type="dxa"/>
          </w:tcPr>
          <w:p w14:paraId="5B57C987" w14:textId="77777777" w:rsidR="00CD4474" w:rsidRPr="002D561C" w:rsidRDefault="00CD4474">
            <w:pPr>
              <w:rPr>
                <w:sz w:val="18"/>
                <w:szCs w:val="18"/>
              </w:rPr>
            </w:pPr>
          </w:p>
        </w:tc>
        <w:tc>
          <w:tcPr>
            <w:tcW w:w="1950" w:type="dxa"/>
          </w:tcPr>
          <w:p w14:paraId="51DB360E" w14:textId="2F3A543E" w:rsidR="002D561C" w:rsidRPr="002D561C" w:rsidRDefault="002D561C" w:rsidP="002D561C">
            <w:pPr>
              <w:jc w:val="right"/>
              <w:rPr>
                <w:sz w:val="18"/>
                <w:szCs w:val="18"/>
              </w:rPr>
            </w:pPr>
            <w:r w:rsidRPr="002D561C">
              <w:rPr>
                <w:sz w:val="18"/>
                <w:szCs w:val="18"/>
              </w:rPr>
              <w:t>6 000,00 €</w:t>
            </w:r>
          </w:p>
        </w:tc>
      </w:tr>
      <w:tr w:rsidR="00CD4474" w14:paraId="5C03280D" w14:textId="77777777" w:rsidTr="003F14ED">
        <w:tc>
          <w:tcPr>
            <w:tcW w:w="5353" w:type="dxa"/>
          </w:tcPr>
          <w:p w14:paraId="0E014036" w14:textId="7626E4A2" w:rsidR="00CD4474" w:rsidRPr="002D561C" w:rsidRDefault="002D561C">
            <w:pPr>
              <w:rPr>
                <w:sz w:val="18"/>
                <w:szCs w:val="18"/>
              </w:rPr>
            </w:pPr>
            <w:r w:rsidRPr="002D561C">
              <w:rPr>
                <w:sz w:val="18"/>
                <w:szCs w:val="18"/>
              </w:rPr>
              <w:t>D 61551 : Entretien matériel roulant</w:t>
            </w:r>
          </w:p>
        </w:tc>
        <w:tc>
          <w:tcPr>
            <w:tcW w:w="1985" w:type="dxa"/>
          </w:tcPr>
          <w:p w14:paraId="61091941" w14:textId="77777777" w:rsidR="00CD4474" w:rsidRPr="002D561C" w:rsidRDefault="00CD4474">
            <w:pPr>
              <w:rPr>
                <w:sz w:val="18"/>
                <w:szCs w:val="18"/>
              </w:rPr>
            </w:pPr>
          </w:p>
        </w:tc>
        <w:tc>
          <w:tcPr>
            <w:tcW w:w="1950" w:type="dxa"/>
          </w:tcPr>
          <w:p w14:paraId="351AB0F3" w14:textId="3271BE62" w:rsidR="00CD4474" w:rsidRPr="002D561C" w:rsidRDefault="002D561C" w:rsidP="002D561C">
            <w:pPr>
              <w:jc w:val="right"/>
              <w:rPr>
                <w:sz w:val="18"/>
                <w:szCs w:val="18"/>
              </w:rPr>
            </w:pPr>
            <w:r w:rsidRPr="002D561C">
              <w:rPr>
                <w:sz w:val="18"/>
                <w:szCs w:val="18"/>
              </w:rPr>
              <w:t>4 000,00 €</w:t>
            </w:r>
          </w:p>
        </w:tc>
      </w:tr>
      <w:tr w:rsidR="00CD4474" w:rsidRPr="002D561C" w14:paraId="40828926" w14:textId="77777777" w:rsidTr="003F14ED">
        <w:tc>
          <w:tcPr>
            <w:tcW w:w="5353" w:type="dxa"/>
          </w:tcPr>
          <w:p w14:paraId="00246965" w14:textId="230A1D15" w:rsidR="00CD4474" w:rsidRPr="002D561C" w:rsidRDefault="002D561C">
            <w:pPr>
              <w:rPr>
                <w:b/>
                <w:bCs/>
                <w:sz w:val="18"/>
                <w:szCs w:val="18"/>
              </w:rPr>
            </w:pPr>
            <w:r w:rsidRPr="002D561C">
              <w:rPr>
                <w:b/>
                <w:bCs/>
                <w:sz w:val="18"/>
                <w:szCs w:val="18"/>
              </w:rPr>
              <w:t>TOTAL D 011 : Charges à caractère général</w:t>
            </w:r>
          </w:p>
        </w:tc>
        <w:tc>
          <w:tcPr>
            <w:tcW w:w="1985" w:type="dxa"/>
          </w:tcPr>
          <w:p w14:paraId="0FEC0609" w14:textId="77777777" w:rsidR="00CD4474" w:rsidRPr="002D561C" w:rsidRDefault="00CD4474">
            <w:pPr>
              <w:rPr>
                <w:sz w:val="18"/>
                <w:szCs w:val="18"/>
              </w:rPr>
            </w:pPr>
          </w:p>
        </w:tc>
        <w:tc>
          <w:tcPr>
            <w:tcW w:w="1950" w:type="dxa"/>
          </w:tcPr>
          <w:p w14:paraId="6CB03F8A" w14:textId="3765CB9A" w:rsidR="00CD4474" w:rsidRPr="002D561C" w:rsidRDefault="002D561C" w:rsidP="002D561C">
            <w:pPr>
              <w:jc w:val="right"/>
              <w:rPr>
                <w:b/>
                <w:bCs/>
                <w:sz w:val="18"/>
                <w:szCs w:val="18"/>
              </w:rPr>
            </w:pPr>
            <w:r w:rsidRPr="002D561C">
              <w:rPr>
                <w:b/>
                <w:bCs/>
                <w:sz w:val="18"/>
                <w:szCs w:val="18"/>
              </w:rPr>
              <w:t>10 000,00 €</w:t>
            </w:r>
          </w:p>
        </w:tc>
      </w:tr>
      <w:tr w:rsidR="00CD4474" w14:paraId="4927CAEA" w14:textId="77777777" w:rsidTr="003F14ED">
        <w:tc>
          <w:tcPr>
            <w:tcW w:w="5353" w:type="dxa"/>
          </w:tcPr>
          <w:p w14:paraId="6AD45822" w14:textId="3FD438E3" w:rsidR="00CD4474" w:rsidRPr="002D561C" w:rsidRDefault="002D561C">
            <w:pPr>
              <w:rPr>
                <w:sz w:val="18"/>
                <w:szCs w:val="18"/>
              </w:rPr>
            </w:pPr>
            <w:r>
              <w:rPr>
                <w:sz w:val="18"/>
                <w:szCs w:val="18"/>
              </w:rPr>
              <w:t>D 6411 : Personnel titulaire</w:t>
            </w:r>
          </w:p>
        </w:tc>
        <w:tc>
          <w:tcPr>
            <w:tcW w:w="1985" w:type="dxa"/>
          </w:tcPr>
          <w:p w14:paraId="6F460EAE" w14:textId="7EF3E0FC" w:rsidR="00CD4474" w:rsidRPr="002D561C" w:rsidRDefault="002D561C" w:rsidP="002D561C">
            <w:pPr>
              <w:jc w:val="right"/>
              <w:rPr>
                <w:sz w:val="18"/>
                <w:szCs w:val="18"/>
              </w:rPr>
            </w:pPr>
            <w:r w:rsidRPr="002D561C">
              <w:rPr>
                <w:sz w:val="18"/>
                <w:szCs w:val="18"/>
              </w:rPr>
              <w:t>10 000,00 €</w:t>
            </w:r>
          </w:p>
        </w:tc>
        <w:tc>
          <w:tcPr>
            <w:tcW w:w="1950" w:type="dxa"/>
          </w:tcPr>
          <w:p w14:paraId="6DAE0CA3" w14:textId="77777777" w:rsidR="00CD4474" w:rsidRPr="002D561C" w:rsidRDefault="00CD4474">
            <w:pPr>
              <w:rPr>
                <w:sz w:val="18"/>
                <w:szCs w:val="18"/>
              </w:rPr>
            </w:pPr>
          </w:p>
        </w:tc>
      </w:tr>
      <w:tr w:rsidR="00CD4474" w14:paraId="4E96EFA3" w14:textId="77777777" w:rsidTr="003F14ED">
        <w:tc>
          <w:tcPr>
            <w:tcW w:w="5353" w:type="dxa"/>
          </w:tcPr>
          <w:p w14:paraId="16A05D09" w14:textId="3FE41939" w:rsidR="00CD4474" w:rsidRPr="002D561C" w:rsidRDefault="002D561C">
            <w:pPr>
              <w:rPr>
                <w:b/>
                <w:bCs/>
                <w:sz w:val="18"/>
                <w:szCs w:val="18"/>
              </w:rPr>
            </w:pPr>
            <w:r w:rsidRPr="002D561C">
              <w:rPr>
                <w:b/>
                <w:bCs/>
                <w:sz w:val="18"/>
                <w:szCs w:val="18"/>
              </w:rPr>
              <w:t>TOTAL D 012 : charges de personnel</w:t>
            </w:r>
          </w:p>
        </w:tc>
        <w:tc>
          <w:tcPr>
            <w:tcW w:w="1985" w:type="dxa"/>
          </w:tcPr>
          <w:p w14:paraId="211DD692" w14:textId="16AF9857" w:rsidR="00CD4474" w:rsidRPr="002D561C" w:rsidRDefault="002D561C" w:rsidP="002D561C">
            <w:pPr>
              <w:jc w:val="right"/>
              <w:rPr>
                <w:b/>
                <w:bCs/>
                <w:sz w:val="18"/>
                <w:szCs w:val="18"/>
              </w:rPr>
            </w:pPr>
            <w:r w:rsidRPr="002D561C">
              <w:rPr>
                <w:b/>
                <w:bCs/>
                <w:sz w:val="18"/>
                <w:szCs w:val="18"/>
              </w:rPr>
              <w:t>10 000,00 €</w:t>
            </w:r>
          </w:p>
        </w:tc>
        <w:tc>
          <w:tcPr>
            <w:tcW w:w="1950" w:type="dxa"/>
          </w:tcPr>
          <w:p w14:paraId="10BD70A4" w14:textId="77777777" w:rsidR="00CD4474" w:rsidRPr="002D561C" w:rsidRDefault="00CD4474">
            <w:pPr>
              <w:rPr>
                <w:sz w:val="18"/>
                <w:szCs w:val="18"/>
              </w:rPr>
            </w:pPr>
          </w:p>
        </w:tc>
      </w:tr>
      <w:tr w:rsidR="00CD4474" w14:paraId="2F8759AC" w14:textId="77777777" w:rsidTr="003F14ED">
        <w:tc>
          <w:tcPr>
            <w:tcW w:w="5353" w:type="dxa"/>
          </w:tcPr>
          <w:p w14:paraId="0F741290" w14:textId="5B282F22" w:rsidR="00CD4474" w:rsidRPr="002D561C" w:rsidRDefault="002D561C">
            <w:pPr>
              <w:rPr>
                <w:sz w:val="18"/>
                <w:szCs w:val="18"/>
              </w:rPr>
            </w:pPr>
            <w:r>
              <w:rPr>
                <w:sz w:val="18"/>
                <w:szCs w:val="18"/>
              </w:rPr>
              <w:t xml:space="preserve">D 2315 : Immos </w:t>
            </w:r>
            <w:r w:rsidR="003F14ED">
              <w:rPr>
                <w:sz w:val="18"/>
                <w:szCs w:val="18"/>
              </w:rPr>
              <w:t>en cours-inst.techn.</w:t>
            </w:r>
          </w:p>
        </w:tc>
        <w:tc>
          <w:tcPr>
            <w:tcW w:w="1985" w:type="dxa"/>
          </w:tcPr>
          <w:p w14:paraId="72F8E9B0" w14:textId="2FA507E4" w:rsidR="003F14ED" w:rsidRPr="002D561C" w:rsidRDefault="003F14ED">
            <w:pPr>
              <w:rPr>
                <w:sz w:val="18"/>
                <w:szCs w:val="18"/>
              </w:rPr>
            </w:pPr>
          </w:p>
        </w:tc>
        <w:tc>
          <w:tcPr>
            <w:tcW w:w="1950" w:type="dxa"/>
          </w:tcPr>
          <w:p w14:paraId="5229FACD" w14:textId="57A64DE9" w:rsidR="00CD4474" w:rsidRPr="002D561C" w:rsidRDefault="002D561C" w:rsidP="002D561C">
            <w:pPr>
              <w:jc w:val="right"/>
              <w:rPr>
                <w:sz w:val="18"/>
                <w:szCs w:val="18"/>
              </w:rPr>
            </w:pPr>
            <w:r w:rsidRPr="002D561C">
              <w:rPr>
                <w:sz w:val="18"/>
                <w:szCs w:val="18"/>
              </w:rPr>
              <w:t>315,00 €</w:t>
            </w:r>
          </w:p>
        </w:tc>
      </w:tr>
      <w:tr w:rsidR="00CD4474" w14:paraId="6C04CD7B" w14:textId="77777777" w:rsidTr="003F14ED">
        <w:tc>
          <w:tcPr>
            <w:tcW w:w="5353" w:type="dxa"/>
          </w:tcPr>
          <w:p w14:paraId="7687F518" w14:textId="63439CF7" w:rsidR="00CD4474" w:rsidRPr="003F14ED" w:rsidRDefault="003F14ED">
            <w:pPr>
              <w:rPr>
                <w:b/>
                <w:bCs/>
                <w:sz w:val="18"/>
                <w:szCs w:val="18"/>
              </w:rPr>
            </w:pPr>
            <w:r w:rsidRPr="003F14ED">
              <w:rPr>
                <w:b/>
                <w:bCs/>
                <w:sz w:val="18"/>
                <w:szCs w:val="18"/>
              </w:rPr>
              <w:t>TOTAL D 041 : Opérations patrimoniales</w:t>
            </w:r>
          </w:p>
        </w:tc>
        <w:tc>
          <w:tcPr>
            <w:tcW w:w="1985" w:type="dxa"/>
          </w:tcPr>
          <w:p w14:paraId="58D2A336" w14:textId="77777777" w:rsidR="00CD4474" w:rsidRPr="002D561C" w:rsidRDefault="00CD4474">
            <w:pPr>
              <w:rPr>
                <w:sz w:val="18"/>
                <w:szCs w:val="18"/>
              </w:rPr>
            </w:pPr>
          </w:p>
        </w:tc>
        <w:tc>
          <w:tcPr>
            <w:tcW w:w="1950" w:type="dxa"/>
          </w:tcPr>
          <w:p w14:paraId="23CC3472" w14:textId="6F2DA8ED" w:rsidR="00CD4474" w:rsidRPr="002D561C" w:rsidRDefault="002D561C" w:rsidP="002D561C">
            <w:pPr>
              <w:jc w:val="right"/>
              <w:rPr>
                <w:b/>
                <w:bCs/>
                <w:sz w:val="18"/>
                <w:szCs w:val="18"/>
              </w:rPr>
            </w:pPr>
            <w:r w:rsidRPr="002D561C">
              <w:rPr>
                <w:b/>
                <w:bCs/>
                <w:sz w:val="18"/>
                <w:szCs w:val="18"/>
              </w:rPr>
              <w:t>315,00 €</w:t>
            </w:r>
          </w:p>
        </w:tc>
      </w:tr>
      <w:tr w:rsidR="00CD4474" w14:paraId="51C9903E" w14:textId="77777777" w:rsidTr="003F14ED">
        <w:tc>
          <w:tcPr>
            <w:tcW w:w="5353" w:type="dxa"/>
          </w:tcPr>
          <w:p w14:paraId="0F4BE03F" w14:textId="7067ECB0" w:rsidR="00CD4474" w:rsidRPr="002D561C" w:rsidRDefault="003F14ED">
            <w:pPr>
              <w:rPr>
                <w:sz w:val="18"/>
                <w:szCs w:val="18"/>
              </w:rPr>
            </w:pPr>
            <w:r>
              <w:rPr>
                <w:sz w:val="18"/>
                <w:szCs w:val="18"/>
              </w:rPr>
              <w:t>R 2031 : Frais d’études</w:t>
            </w:r>
          </w:p>
        </w:tc>
        <w:tc>
          <w:tcPr>
            <w:tcW w:w="1985" w:type="dxa"/>
          </w:tcPr>
          <w:p w14:paraId="6CE68E67" w14:textId="77777777" w:rsidR="00CD4474" w:rsidRPr="002D561C" w:rsidRDefault="00CD4474">
            <w:pPr>
              <w:rPr>
                <w:sz w:val="18"/>
                <w:szCs w:val="18"/>
              </w:rPr>
            </w:pPr>
          </w:p>
        </w:tc>
        <w:tc>
          <w:tcPr>
            <w:tcW w:w="1950" w:type="dxa"/>
          </w:tcPr>
          <w:p w14:paraId="63F1E420" w14:textId="459ACC19" w:rsidR="00CD4474" w:rsidRPr="002D561C" w:rsidRDefault="002D561C" w:rsidP="002D561C">
            <w:pPr>
              <w:jc w:val="right"/>
              <w:rPr>
                <w:sz w:val="18"/>
                <w:szCs w:val="18"/>
              </w:rPr>
            </w:pPr>
            <w:r w:rsidRPr="002D561C">
              <w:rPr>
                <w:sz w:val="18"/>
                <w:szCs w:val="18"/>
              </w:rPr>
              <w:t>315,00 €</w:t>
            </w:r>
          </w:p>
        </w:tc>
      </w:tr>
      <w:tr w:rsidR="00CD4474" w14:paraId="670F1A06" w14:textId="77777777" w:rsidTr="003F14ED">
        <w:tc>
          <w:tcPr>
            <w:tcW w:w="5353" w:type="dxa"/>
          </w:tcPr>
          <w:p w14:paraId="3CAF7496" w14:textId="5D8098D2" w:rsidR="00CD4474" w:rsidRPr="003F14ED" w:rsidRDefault="003F14ED">
            <w:pPr>
              <w:rPr>
                <w:b/>
                <w:bCs/>
                <w:sz w:val="18"/>
                <w:szCs w:val="18"/>
              </w:rPr>
            </w:pPr>
            <w:r w:rsidRPr="003F14ED">
              <w:rPr>
                <w:b/>
                <w:bCs/>
                <w:sz w:val="18"/>
                <w:szCs w:val="18"/>
              </w:rPr>
              <w:t>TOTAL R 041 : Opérations patrimoniales</w:t>
            </w:r>
          </w:p>
        </w:tc>
        <w:tc>
          <w:tcPr>
            <w:tcW w:w="1985" w:type="dxa"/>
          </w:tcPr>
          <w:p w14:paraId="32188512" w14:textId="77777777" w:rsidR="00CD4474" w:rsidRPr="002D561C" w:rsidRDefault="00CD4474">
            <w:pPr>
              <w:rPr>
                <w:sz w:val="18"/>
                <w:szCs w:val="18"/>
              </w:rPr>
            </w:pPr>
          </w:p>
        </w:tc>
        <w:tc>
          <w:tcPr>
            <w:tcW w:w="1950" w:type="dxa"/>
          </w:tcPr>
          <w:p w14:paraId="71B5D090" w14:textId="1CF5093F" w:rsidR="00CD4474" w:rsidRPr="002D561C" w:rsidRDefault="002D561C" w:rsidP="002D561C">
            <w:pPr>
              <w:jc w:val="right"/>
              <w:rPr>
                <w:b/>
                <w:bCs/>
                <w:sz w:val="18"/>
                <w:szCs w:val="18"/>
              </w:rPr>
            </w:pPr>
            <w:r w:rsidRPr="002D561C">
              <w:rPr>
                <w:b/>
                <w:bCs/>
                <w:sz w:val="18"/>
                <w:szCs w:val="18"/>
              </w:rPr>
              <w:t>315,00 €</w:t>
            </w:r>
          </w:p>
        </w:tc>
      </w:tr>
    </w:tbl>
    <w:p w14:paraId="61273F2C" w14:textId="77777777" w:rsidR="003F14ED" w:rsidRDefault="003F14ED" w:rsidP="001346B4"/>
    <w:p w14:paraId="78C06776" w14:textId="426CC0A5" w:rsidR="001346B4" w:rsidRDefault="001346B4" w:rsidP="001346B4">
      <w:r>
        <w:t>Délibération adoptée à l’unanimité.</w:t>
      </w:r>
    </w:p>
    <w:p w14:paraId="084E0445" w14:textId="7127B091" w:rsidR="001346B4" w:rsidRPr="001346B4" w:rsidRDefault="008354A5" w:rsidP="001346B4">
      <w:pPr>
        <w:rPr>
          <w:b/>
        </w:rPr>
      </w:pPr>
      <w:r>
        <w:rPr>
          <w:b/>
        </w:rPr>
        <w:t>3</w:t>
      </w:r>
      <w:r w:rsidR="001346B4" w:rsidRPr="001346B4">
        <w:rPr>
          <w:b/>
        </w:rPr>
        <w:t xml:space="preserve"> – </w:t>
      </w:r>
      <w:r w:rsidR="001E089D">
        <w:rPr>
          <w:b/>
        </w:rPr>
        <w:t>Rec</w:t>
      </w:r>
      <w:r w:rsidR="003F14ED">
        <w:rPr>
          <w:b/>
        </w:rPr>
        <w:t>lassement de voiries</w:t>
      </w:r>
    </w:p>
    <w:p w14:paraId="2BC33390" w14:textId="6AC49CDE" w:rsidR="000060A9" w:rsidRDefault="003F14ED" w:rsidP="001346B4">
      <w:r>
        <w:t xml:space="preserve">Il est demandé au Conseil Municipal de bien vouloir </w:t>
      </w:r>
      <w:r w:rsidR="000060A9">
        <w:t>intégrer 2 voiries dans le classement des voiries communales :</w:t>
      </w:r>
    </w:p>
    <w:p w14:paraId="13C2D5F4" w14:textId="019B2E18" w:rsidR="000060A9" w:rsidRDefault="000060A9" w:rsidP="000060A9">
      <w:pPr>
        <w:pStyle w:val="Paragraphedeliste"/>
        <w:numPr>
          <w:ilvl w:val="0"/>
          <w:numId w:val="6"/>
        </w:numPr>
      </w:pPr>
      <w:r>
        <w:lastRenderedPageBreak/>
        <w:t>La ruelle appelée Passage Doillat et située dans le bourg entre la RD 81 et la VC 8 ne figure pas dans le tableau de classement des voiries. Il convient de l’intégrer dans le tableau sur sa longueur totale de 86 m par création de la Voie Communale n° 120.</w:t>
      </w:r>
    </w:p>
    <w:p w14:paraId="3943F71B" w14:textId="725DEE65" w:rsidR="000060A9" w:rsidRDefault="000060A9" w:rsidP="000060A9">
      <w:pPr>
        <w:pStyle w:val="Paragraphedeliste"/>
        <w:numPr>
          <w:ilvl w:val="0"/>
          <w:numId w:val="6"/>
        </w:numPr>
      </w:pPr>
      <w:r>
        <w:t xml:space="preserve">Les habitations situées sur l’impasse de Pipart sont actuellement desservies par le Chemin Rural n°26 d’une longueur de 575 m. Il convient de classer 130 m de ce chemin rural en </w:t>
      </w:r>
      <w:r w:rsidR="00E94EB9">
        <w:t>voie communale qui porterait le numéro 121.</w:t>
      </w:r>
    </w:p>
    <w:p w14:paraId="59AC30F2" w14:textId="77777777" w:rsidR="00F255F8" w:rsidRDefault="00366EE9" w:rsidP="00F255F8">
      <w:r>
        <w:t>Le Conseil Mun</w:t>
      </w:r>
      <w:r w:rsidR="00F255F8">
        <w:t>icipal a approuvé cette délibération</w:t>
      </w:r>
      <w:r>
        <w:t xml:space="preserve"> à l’unanimité.</w:t>
      </w:r>
      <w:r w:rsidR="00F255F8" w:rsidRPr="00F255F8">
        <w:t xml:space="preserve"> </w:t>
      </w:r>
    </w:p>
    <w:p w14:paraId="3DDE9E76" w14:textId="1705F42B" w:rsidR="00F255F8" w:rsidRDefault="008354A5" w:rsidP="00F255F8">
      <w:pPr>
        <w:rPr>
          <w:b/>
        </w:rPr>
      </w:pPr>
      <w:r>
        <w:rPr>
          <w:b/>
        </w:rPr>
        <w:t>4</w:t>
      </w:r>
      <w:r w:rsidR="00F40231">
        <w:rPr>
          <w:b/>
        </w:rPr>
        <w:t xml:space="preserve"> – </w:t>
      </w:r>
      <w:r w:rsidR="00E94EB9">
        <w:rPr>
          <w:b/>
        </w:rPr>
        <w:t>Demande de subventions départementales</w:t>
      </w:r>
    </w:p>
    <w:p w14:paraId="2071F9F3" w14:textId="2C24284C" w:rsidR="00BC48AF" w:rsidRDefault="00BC48AF" w:rsidP="00F255F8">
      <w:r>
        <w:t xml:space="preserve">M. le </w:t>
      </w:r>
      <w:r w:rsidR="00E94EB9">
        <w:t>Maire présente au Conseil Municipal le projet de travaux établi par la commission municipale pour l’année 2022. Après visites sur le terrain, il est proposé d’aménager, en fonction du budget disponible et des aides obtenues, les voies communales suivantes :</w:t>
      </w:r>
      <w:r>
        <w:t xml:space="preserve"> </w:t>
      </w:r>
    </w:p>
    <w:p w14:paraId="022ABF62" w14:textId="13FE2CF4" w:rsidR="00E94EB9" w:rsidRPr="00BC48AF" w:rsidRDefault="00E94EB9" w:rsidP="00F255F8">
      <w:r>
        <w:t>VC n° 120 : Passage Doillat, VC n° 121 : Impasse de Pipart</w:t>
      </w:r>
      <w:r w:rsidR="006124DB">
        <w:t xml:space="preserve"> et sécurisation de la traversée du Bourg</w:t>
      </w:r>
    </w:p>
    <w:p w14:paraId="4F8E9407" w14:textId="77777777" w:rsidR="00F255F8" w:rsidRDefault="00F40231" w:rsidP="00366EE9">
      <w:r>
        <w:t>Il est demandé au Conseil Municipal de bien vouloir :</w:t>
      </w:r>
    </w:p>
    <w:p w14:paraId="2BD1A597" w14:textId="2CD27316" w:rsidR="00F40231" w:rsidRDefault="00E24377" w:rsidP="00366EE9">
      <w:r>
        <w:rPr>
          <w:noProof/>
          <w:lang w:eastAsia="fr-FR"/>
        </w:rPr>
        <mc:AlternateContent>
          <mc:Choice Requires="wps">
            <w:drawing>
              <wp:anchor distT="0" distB="0" distL="114300" distR="114300" simplePos="0" relativeHeight="251662336" behindDoc="0" locked="0" layoutInCell="1" allowOverlap="1" wp14:anchorId="257641EF" wp14:editId="746A4B2A">
                <wp:simplePos x="0" y="0"/>
                <wp:positionH relativeFrom="column">
                  <wp:posOffset>-29210</wp:posOffset>
                </wp:positionH>
                <wp:positionV relativeFrom="paragraph">
                  <wp:posOffset>111760</wp:posOffset>
                </wp:positionV>
                <wp:extent cx="5785485" cy="684530"/>
                <wp:effectExtent l="13335" t="8255" r="11430" b="1206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684530"/>
                        </a:xfrm>
                        <a:prstGeom prst="rect">
                          <a:avLst/>
                        </a:prstGeom>
                        <a:solidFill>
                          <a:srgbClr val="FFFFFF"/>
                        </a:solidFill>
                        <a:ln w="9525">
                          <a:solidFill>
                            <a:srgbClr val="000000"/>
                          </a:solidFill>
                          <a:miter lim="800000"/>
                          <a:headEnd/>
                          <a:tailEnd/>
                        </a:ln>
                      </wps:spPr>
                      <wps:txbx>
                        <w:txbxContent>
                          <w:p w14:paraId="7ED0DFEB" w14:textId="1C730B63" w:rsidR="00F40231" w:rsidRDefault="006124DB" w:rsidP="00F40231">
                            <w:pPr>
                              <w:pStyle w:val="Paragraphedeliste"/>
                              <w:numPr>
                                <w:ilvl w:val="0"/>
                                <w:numId w:val="3"/>
                              </w:numPr>
                              <w:rPr>
                                <w:b/>
                              </w:rPr>
                            </w:pPr>
                            <w:r>
                              <w:rPr>
                                <w:b/>
                              </w:rPr>
                              <w:t>Solliciter une subvention auprès du Conseil Départemental de la Loire</w:t>
                            </w:r>
                          </w:p>
                          <w:p w14:paraId="0488A01F" w14:textId="51FC3668" w:rsidR="006124DB" w:rsidRPr="00D379DF" w:rsidRDefault="006124DB" w:rsidP="00F40231">
                            <w:pPr>
                              <w:pStyle w:val="Paragraphedeliste"/>
                              <w:numPr>
                                <w:ilvl w:val="0"/>
                                <w:numId w:val="3"/>
                              </w:numPr>
                              <w:rPr>
                                <w:b/>
                              </w:rPr>
                            </w:pPr>
                            <w:r>
                              <w:rPr>
                                <w:b/>
                              </w:rPr>
                              <w:t>Inscrire la dépense au budget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641EF" id="Rectangle 8" o:spid="_x0000_s1026" style="position:absolute;margin-left:-2.3pt;margin-top:8.8pt;width:455.55pt;height:5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">
                <v:textbox>
                  <w:txbxContent>
                    <w:p w14:paraId="7ED0DFEB" w14:textId="1C730B63" w:rsidR="00F40231" w:rsidRDefault="006124DB" w:rsidP="00F40231">
                      <w:pPr>
                        <w:pStyle w:val="Paragraphedeliste"/>
                        <w:numPr>
                          <w:ilvl w:val="0"/>
                          <w:numId w:val="3"/>
                        </w:numPr>
                        <w:rPr>
                          <w:b/>
                        </w:rPr>
                      </w:pPr>
                      <w:r>
                        <w:rPr>
                          <w:b/>
                        </w:rPr>
                        <w:t>Solliciter une subvention auprès du Conseil Départemental de la Loire</w:t>
                      </w:r>
                    </w:p>
                    <w:p w14:paraId="0488A01F" w14:textId="51FC3668" w:rsidR="006124DB" w:rsidRPr="00D379DF" w:rsidRDefault="006124DB" w:rsidP="00F40231">
                      <w:pPr>
                        <w:pStyle w:val="Paragraphedeliste"/>
                        <w:numPr>
                          <w:ilvl w:val="0"/>
                          <w:numId w:val="3"/>
                        </w:numPr>
                        <w:rPr>
                          <w:b/>
                        </w:rPr>
                      </w:pPr>
                      <w:r>
                        <w:rPr>
                          <w:b/>
                        </w:rPr>
                        <w:t>Inscrire la dépense au budget 2022</w:t>
                      </w:r>
                    </w:p>
                  </w:txbxContent>
                </v:textbox>
              </v:rect>
            </w:pict>
          </mc:Fallback>
        </mc:AlternateContent>
      </w:r>
    </w:p>
    <w:p w14:paraId="24CA4B8D" w14:textId="77777777" w:rsidR="00F40231" w:rsidRDefault="00F40231" w:rsidP="00F255F8">
      <w:pPr>
        <w:rPr>
          <w:b/>
        </w:rPr>
      </w:pPr>
    </w:p>
    <w:p w14:paraId="7FC134D0" w14:textId="77777777" w:rsidR="00F40231" w:rsidRDefault="00F40231" w:rsidP="00F255F8">
      <w:pPr>
        <w:rPr>
          <w:b/>
        </w:rPr>
      </w:pPr>
    </w:p>
    <w:p w14:paraId="3214128A" w14:textId="53C00288" w:rsidR="00F40231" w:rsidRDefault="00BC48AF" w:rsidP="00F255F8">
      <w:r w:rsidRPr="00BC48AF">
        <w:t>Décision adoptée à l’unanimité.</w:t>
      </w:r>
    </w:p>
    <w:p w14:paraId="498059B2" w14:textId="10E38A81" w:rsidR="006124DB" w:rsidRPr="001D02D5" w:rsidRDefault="006124DB" w:rsidP="00F255F8">
      <w:pPr>
        <w:rPr>
          <w:b/>
          <w:bCs/>
          <w:sz w:val="28"/>
          <w:szCs w:val="28"/>
        </w:rPr>
      </w:pPr>
      <w:r w:rsidRPr="001D02D5">
        <w:rPr>
          <w:b/>
          <w:bCs/>
          <w:sz w:val="28"/>
          <w:szCs w:val="28"/>
        </w:rPr>
        <w:t>Questions diverses :</w:t>
      </w:r>
    </w:p>
    <w:p w14:paraId="04454218" w14:textId="5A8023CB" w:rsidR="006124DB" w:rsidRDefault="006124DB" w:rsidP="006124DB">
      <w:pPr>
        <w:pStyle w:val="Paragraphedeliste"/>
        <w:numPr>
          <w:ilvl w:val="0"/>
          <w:numId w:val="6"/>
        </w:numPr>
      </w:pPr>
      <w:r>
        <w:t>Le panneau d’interdiction d’accès aux véhicules de plus de 3,5 tonnes à Trotteloup (initialement prévu pour interdire le passage des grumiers) pose problème pour les livreurs. Il va être procédé au remplacement par des panneaux interdisant l’accès aux plus de 19 tonnes.</w:t>
      </w:r>
    </w:p>
    <w:p w14:paraId="00EA19E3" w14:textId="5AEB4504" w:rsidR="006124DB" w:rsidRDefault="001D02D5" w:rsidP="006124DB">
      <w:pPr>
        <w:pStyle w:val="Paragraphedeliste"/>
        <w:numPr>
          <w:ilvl w:val="0"/>
          <w:numId w:val="6"/>
        </w:numPr>
      </w:pPr>
      <w:r>
        <w:t>Le bac de regroupement OM du Chemin de la Rousselière est dans une zone humide et l’accès devient dangereux en cas de gel. Il est proposé de faire venir le service OM de Roannais Agglo pour chercher une solution.</w:t>
      </w:r>
    </w:p>
    <w:p w14:paraId="0EC39A2D" w14:textId="0D578167" w:rsidR="001D02D5" w:rsidRDefault="001D02D5" w:rsidP="006124DB">
      <w:pPr>
        <w:pStyle w:val="Paragraphedeliste"/>
        <w:numPr>
          <w:ilvl w:val="0"/>
          <w:numId w:val="6"/>
        </w:numPr>
      </w:pPr>
      <w:r>
        <w:t>On envisage de créer un groupe de travail « Cantine » pour réfléchir aux améliorations potentielles.</w:t>
      </w:r>
    </w:p>
    <w:p w14:paraId="710C1073" w14:textId="6FDB0065" w:rsidR="001D02D5" w:rsidRDefault="001D02D5" w:rsidP="006124DB">
      <w:pPr>
        <w:pStyle w:val="Paragraphedeliste"/>
        <w:numPr>
          <w:ilvl w:val="0"/>
          <w:numId w:val="6"/>
        </w:numPr>
      </w:pPr>
      <w:r>
        <w:t>Le nouveau protocole sanitaire nous invite à mettre en place 2 services décalés pour la cantine de midi. Affaire à suivre.</w:t>
      </w:r>
    </w:p>
    <w:p w14:paraId="3FAB078C" w14:textId="2C03CC8B" w:rsidR="001D02D5" w:rsidRDefault="001D02D5" w:rsidP="006124DB">
      <w:pPr>
        <w:pStyle w:val="Paragraphedeliste"/>
        <w:numPr>
          <w:ilvl w:val="0"/>
          <w:numId w:val="6"/>
        </w:numPr>
      </w:pPr>
      <w:r>
        <w:t>Différents aspects du nettoyage de la bibliothèque sont abordés.</w:t>
      </w:r>
    </w:p>
    <w:p w14:paraId="28CAB2F6" w14:textId="7AD08D48" w:rsidR="001D02D5" w:rsidRPr="00BC48AF" w:rsidRDefault="001D02D5" w:rsidP="001D02D5">
      <w:r>
        <w:t>Séance levée à 21h30.</w:t>
      </w:r>
    </w:p>
    <w:sectPr w:rsidR="001D02D5" w:rsidRPr="00BC48AF" w:rsidSect="00AE4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062"/>
    <w:multiLevelType w:val="hybridMultilevel"/>
    <w:tmpl w:val="B24485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700EF"/>
    <w:multiLevelType w:val="hybridMultilevel"/>
    <w:tmpl w:val="1B32C5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170687"/>
    <w:multiLevelType w:val="hybridMultilevel"/>
    <w:tmpl w:val="02EED172"/>
    <w:lvl w:ilvl="0" w:tplc="D60C46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F50F0"/>
    <w:multiLevelType w:val="hybridMultilevel"/>
    <w:tmpl w:val="7C66F166"/>
    <w:lvl w:ilvl="0" w:tplc="007836A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E467F7"/>
    <w:multiLevelType w:val="hybridMultilevel"/>
    <w:tmpl w:val="771284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762909"/>
    <w:multiLevelType w:val="hybridMultilevel"/>
    <w:tmpl w:val="13E818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9B"/>
    <w:rsid w:val="000060A9"/>
    <w:rsid w:val="0003617C"/>
    <w:rsid w:val="0005689B"/>
    <w:rsid w:val="000D1962"/>
    <w:rsid w:val="001346B4"/>
    <w:rsid w:val="001D02D5"/>
    <w:rsid w:val="001E089D"/>
    <w:rsid w:val="0021394E"/>
    <w:rsid w:val="0021642B"/>
    <w:rsid w:val="00292615"/>
    <w:rsid w:val="002D561C"/>
    <w:rsid w:val="002E70D8"/>
    <w:rsid w:val="00347418"/>
    <w:rsid w:val="00366EE9"/>
    <w:rsid w:val="003F14ED"/>
    <w:rsid w:val="0044439D"/>
    <w:rsid w:val="004477B2"/>
    <w:rsid w:val="004F505C"/>
    <w:rsid w:val="00527BFD"/>
    <w:rsid w:val="00533CEF"/>
    <w:rsid w:val="005C0F73"/>
    <w:rsid w:val="006124DB"/>
    <w:rsid w:val="006405DD"/>
    <w:rsid w:val="007A47DD"/>
    <w:rsid w:val="008354A5"/>
    <w:rsid w:val="00847124"/>
    <w:rsid w:val="008A0BB8"/>
    <w:rsid w:val="008B2F8E"/>
    <w:rsid w:val="008F2BCD"/>
    <w:rsid w:val="009B5AAD"/>
    <w:rsid w:val="009C199C"/>
    <w:rsid w:val="00AA31F3"/>
    <w:rsid w:val="00AD0C62"/>
    <w:rsid w:val="00AD6F0E"/>
    <w:rsid w:val="00AE4C75"/>
    <w:rsid w:val="00AE7A9B"/>
    <w:rsid w:val="00BC48AF"/>
    <w:rsid w:val="00C40AFF"/>
    <w:rsid w:val="00C51789"/>
    <w:rsid w:val="00CD4474"/>
    <w:rsid w:val="00D379DF"/>
    <w:rsid w:val="00E24377"/>
    <w:rsid w:val="00E94EB9"/>
    <w:rsid w:val="00EB6CDE"/>
    <w:rsid w:val="00ED34AE"/>
    <w:rsid w:val="00F255F8"/>
    <w:rsid w:val="00F40231"/>
    <w:rsid w:val="00F96B82"/>
    <w:rsid w:val="00FB6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5E1E"/>
  <w15:docId w15:val="{691E506A-95A1-45A5-810A-E021C80D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7B2"/>
    <w:pPr>
      <w:ind w:left="720"/>
      <w:contextualSpacing/>
    </w:pPr>
  </w:style>
  <w:style w:type="table" w:styleId="Grilledutableau">
    <w:name w:val="Table Grid"/>
    <w:basedOn w:val="TableauNormal"/>
    <w:uiPriority w:val="59"/>
    <w:rsid w:val="0044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962E7-6482-4FFB-AEEA-CC4BEFD3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Gilles Goutaudier</cp:lastModifiedBy>
  <cp:revision>2</cp:revision>
  <dcterms:created xsi:type="dcterms:W3CDTF">2022-01-11T15:50:00Z</dcterms:created>
  <dcterms:modified xsi:type="dcterms:W3CDTF">2022-01-11T15:50:00Z</dcterms:modified>
</cp:coreProperties>
</file>